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58F79" w14:textId="786D6F7D" w:rsidR="00AF30B0" w:rsidRDefault="00320186">
      <w:pPr>
        <w:rPr>
          <w:rStyle w:val="eop"/>
          <w:rFonts w:ascii="Calibri" w:eastAsia="Times New Roman" w:hAnsi="Calibri" w:cs="Calibri"/>
        </w:rPr>
      </w:pPr>
      <w:r>
        <w:rPr>
          <w:rStyle w:val="eop"/>
          <w:rFonts w:ascii="Calibri" w:eastAsia="Times New Roman" w:hAnsi="Calibri" w:cs="Calibri"/>
        </w:rPr>
        <w:t xml:space="preserve">Please be advised that the National Science Foundation (NSF) has designated the National Institutes of Health’s </w:t>
      </w:r>
      <w:hyperlink r:id="rId4" w:history="1">
        <w:r>
          <w:rPr>
            <w:rStyle w:val="Hyperlink"/>
            <w:rFonts w:ascii="Calibri" w:eastAsia="Times New Roman" w:hAnsi="Calibri" w:cs="Calibri"/>
          </w:rPr>
          <w:t>SciENcv</w:t>
        </w:r>
      </w:hyperlink>
      <w:hyperlink r:id="rId5" w:history="1">
        <w:r>
          <w:rPr>
            <w:rStyle w:val="Hyperlink"/>
            <w:rFonts w:ascii="Calibri" w:eastAsia="Times New Roman" w:hAnsi="Calibri" w:cs="Calibri"/>
          </w:rPr>
          <w:t xml:space="preserve"> </w:t>
        </w:r>
      </w:hyperlink>
      <w:r>
        <w:rPr>
          <w:rStyle w:val="eop"/>
          <w:rFonts w:ascii="Calibri" w:eastAsia="Times New Roman" w:hAnsi="Calibri" w:cs="Calibri"/>
        </w:rPr>
        <w:t>(Science Experts Network Curriculum Vitae) as an NSF-approved format for submission of biographical sketch(</w:t>
      </w:r>
      <w:proofErr w:type="spellStart"/>
      <w:r>
        <w:rPr>
          <w:rStyle w:val="eop"/>
          <w:rFonts w:ascii="Calibri" w:eastAsia="Times New Roman" w:hAnsi="Calibri" w:cs="Calibri"/>
        </w:rPr>
        <w:t>es</w:t>
      </w:r>
      <w:proofErr w:type="spellEnd"/>
      <w:r>
        <w:rPr>
          <w:rStyle w:val="eop"/>
          <w:rFonts w:ascii="Calibri" w:eastAsia="Times New Roman" w:hAnsi="Calibri" w:cs="Calibri"/>
        </w:rPr>
        <w:t>)</w:t>
      </w:r>
      <w:r w:rsidR="00926568">
        <w:rPr>
          <w:rStyle w:val="eop"/>
          <w:rFonts w:ascii="Calibri" w:eastAsia="Times New Roman" w:hAnsi="Calibri" w:cs="Calibri"/>
        </w:rPr>
        <w:t xml:space="preserve">. You are required to utilize </w:t>
      </w:r>
      <w:proofErr w:type="spellStart"/>
      <w:r w:rsidR="00926568">
        <w:rPr>
          <w:rStyle w:val="eop"/>
          <w:rFonts w:ascii="Calibri" w:eastAsia="Times New Roman" w:hAnsi="Calibri" w:cs="Calibri"/>
        </w:rPr>
        <w:t>SciENcv</w:t>
      </w:r>
      <w:proofErr w:type="spellEnd"/>
      <w:r w:rsidR="00926568">
        <w:rPr>
          <w:rStyle w:val="eop"/>
          <w:rFonts w:ascii="Calibri" w:eastAsia="Times New Roman" w:hAnsi="Calibri" w:cs="Calibri"/>
        </w:rPr>
        <w:t xml:space="preserve"> for both the bio sketch and other support (current and pending) documents.</w:t>
      </w:r>
    </w:p>
    <w:p w14:paraId="66F14E1C" w14:textId="195B11D6" w:rsidR="00AF30B0" w:rsidRDefault="00320186">
      <w:pPr>
        <w:rPr>
          <w:rStyle w:val="eop"/>
          <w:rFonts w:ascii="Calibri" w:eastAsia="Times New Roman" w:hAnsi="Calibri" w:cs="Calibri"/>
        </w:rPr>
      </w:pPr>
      <w:r>
        <w:rPr>
          <w:rStyle w:val="eop"/>
          <w:rFonts w:ascii="Calibri" w:eastAsia="Times New Roman" w:hAnsi="Calibri" w:cs="Calibri"/>
        </w:rPr>
        <w:t xml:space="preserve">In accordance with the </w:t>
      </w:r>
      <w:hyperlink r:id="rId6" w:tgtFrame="_blank" w:history="1">
        <w:r>
          <w:rPr>
            <w:rStyle w:val="Emphasis"/>
            <w:rFonts w:ascii="Calibri" w:eastAsia="Times New Roman" w:hAnsi="Calibri" w:cs="Calibri"/>
            <w:color w:val="0000FF"/>
            <w:u w:val="single"/>
          </w:rPr>
          <w:t>Proposal &amp; Award Policies &amp; Procedures Guide</w:t>
        </w:r>
        <w:r>
          <w:rPr>
            <w:rStyle w:val="Hyperlink"/>
            <w:rFonts w:ascii="Calibri" w:eastAsia="Times New Roman" w:hAnsi="Calibri" w:cs="Calibri"/>
          </w:rPr>
          <w:t xml:space="preserve"> </w:t>
        </w:r>
      </w:hyperlink>
      <w:r>
        <w:rPr>
          <w:rStyle w:val="eop"/>
          <w:rFonts w:ascii="Calibri" w:eastAsia="Times New Roman" w:hAnsi="Calibri" w:cs="Calibri"/>
        </w:rPr>
        <w:t>(PAPPG) (</w:t>
      </w:r>
      <w:r w:rsidR="00926568">
        <w:rPr>
          <w:rStyle w:val="eop"/>
          <w:rFonts w:ascii="Calibri" w:eastAsia="Times New Roman" w:hAnsi="Calibri" w:cs="Calibri"/>
        </w:rPr>
        <w:t xml:space="preserve">current version is </w:t>
      </w:r>
      <w:r w:rsidR="00BB32E0">
        <w:rPr>
          <w:rStyle w:val="eop"/>
          <w:rFonts w:ascii="Calibri" w:eastAsia="Times New Roman" w:hAnsi="Calibri" w:cs="Calibri"/>
        </w:rPr>
        <w:t>nsf24001</w:t>
      </w:r>
      <w:r>
        <w:rPr>
          <w:rStyle w:val="eop"/>
          <w:rFonts w:ascii="Calibri" w:eastAsia="Times New Roman" w:hAnsi="Calibri" w:cs="Calibri"/>
        </w:rPr>
        <w:t>), a biographical sketch is required for each individual identified as senior personnel on a proposal</w:t>
      </w:r>
      <w:r w:rsidR="00926568">
        <w:rPr>
          <w:rStyle w:val="eop"/>
          <w:rFonts w:ascii="Calibri" w:eastAsia="Times New Roman" w:hAnsi="Calibri" w:cs="Calibri"/>
        </w:rPr>
        <w:t xml:space="preserve">. This document is limited to two pages (see </w:t>
      </w:r>
      <w:r w:rsidR="00926568" w:rsidRPr="007831AF">
        <w:rPr>
          <w:rFonts w:ascii="Calibri" w:eastAsia="Times New Roman" w:hAnsi="Calibri" w:cs="Calibri"/>
        </w:rPr>
        <w:t>PAPPG Chapter II.</w:t>
      </w:r>
      <w:r w:rsidR="00926568">
        <w:rPr>
          <w:rFonts w:ascii="Calibri" w:eastAsia="Times New Roman" w:hAnsi="Calibri" w:cs="Calibri"/>
        </w:rPr>
        <w:t>D</w:t>
      </w:r>
      <w:r w:rsidR="00926568" w:rsidRPr="007831AF">
        <w:rPr>
          <w:rFonts w:ascii="Calibri" w:eastAsia="Times New Roman" w:hAnsi="Calibri" w:cs="Calibri"/>
        </w:rPr>
        <w:t>.2.</w:t>
      </w:r>
      <w:r w:rsidR="00926568">
        <w:rPr>
          <w:rFonts w:ascii="Calibri" w:eastAsia="Times New Roman" w:hAnsi="Calibri" w:cs="Calibri"/>
        </w:rPr>
        <w:t>h)</w:t>
      </w:r>
      <w:r>
        <w:rPr>
          <w:rStyle w:val="eop"/>
          <w:rFonts w:ascii="Calibri" w:eastAsia="Times New Roman" w:hAnsi="Calibri" w:cs="Calibri"/>
        </w:rPr>
        <w:t xml:space="preserve">, and </w:t>
      </w:r>
      <w:r w:rsidR="00926568">
        <w:rPr>
          <w:rStyle w:val="eop"/>
          <w:rFonts w:ascii="Calibri" w:eastAsia="Times New Roman" w:hAnsi="Calibri" w:cs="Calibri"/>
        </w:rPr>
        <w:t xml:space="preserve">should be </w:t>
      </w:r>
      <w:r>
        <w:rPr>
          <w:rStyle w:val="eop"/>
          <w:rFonts w:ascii="Calibri" w:eastAsia="Times New Roman" w:hAnsi="Calibri" w:cs="Calibri"/>
        </w:rPr>
        <w:t>uploaded in</w:t>
      </w:r>
      <w:r w:rsidR="00926568">
        <w:rPr>
          <w:rStyle w:val="eop"/>
          <w:rFonts w:ascii="Calibri" w:eastAsia="Times New Roman" w:hAnsi="Calibri" w:cs="Calibri"/>
        </w:rPr>
        <w:t xml:space="preserve">to the application portal (Research.gov or Grants.gov). </w:t>
      </w:r>
      <w:r>
        <w:rPr>
          <w:rStyle w:val="eop"/>
          <w:rFonts w:ascii="Calibri" w:eastAsia="Times New Roman" w:hAnsi="Calibri" w:cs="Calibri"/>
        </w:rPr>
        <w:t>l</w:t>
      </w:r>
      <w:r w:rsidR="00AF30B0">
        <w:rPr>
          <w:rStyle w:val="eop"/>
          <w:rFonts w:ascii="Calibri" w:eastAsia="Times New Roman" w:hAnsi="Calibri" w:cs="Calibri"/>
        </w:rPr>
        <w:t>).</w:t>
      </w:r>
    </w:p>
    <w:p w14:paraId="62F8F0CB" w14:textId="77777777" w:rsidR="00AF30B0" w:rsidRDefault="00320186">
      <w:pPr>
        <w:rPr>
          <w:rStyle w:val="eop"/>
          <w:rFonts w:ascii="Calibri" w:eastAsia="Times New Roman" w:hAnsi="Calibri" w:cs="Calibri"/>
        </w:rPr>
      </w:pPr>
      <w:r>
        <w:rPr>
          <w:rStyle w:val="eop"/>
          <w:rFonts w:ascii="Calibri" w:eastAsia="Times New Roman" w:hAnsi="Calibri" w:cs="Calibri"/>
        </w:rPr>
        <w:t>Use of an NSF-approved format aims to reduce administrative burden and improve efficiencies by providing proposers with a compliant and reusable way to maintain this information for subsequent proposal submissions to NSF, while also ensuring that the information is submitt</w:t>
      </w:r>
      <w:r w:rsidR="00AF30B0">
        <w:rPr>
          <w:rStyle w:val="eop"/>
          <w:rFonts w:ascii="Calibri" w:eastAsia="Times New Roman" w:hAnsi="Calibri" w:cs="Calibri"/>
        </w:rPr>
        <w:t>ed in a searchable composition.</w:t>
      </w:r>
    </w:p>
    <w:p w14:paraId="55C8094B" w14:textId="77777777" w:rsidR="00AF30B0" w:rsidRDefault="00320186">
      <w:pPr>
        <w:rPr>
          <w:rStyle w:val="eop"/>
          <w:rFonts w:ascii="Calibri" w:eastAsia="Times New Roman" w:hAnsi="Calibri" w:cs="Calibri"/>
        </w:rPr>
      </w:pPr>
      <w:r>
        <w:rPr>
          <w:rStyle w:val="eop"/>
          <w:rFonts w:ascii="Calibri" w:eastAsia="Times New Roman" w:hAnsi="Calibri" w:cs="Calibri"/>
        </w:rPr>
        <w:t xml:space="preserve">Multiple training resources are available on the </w:t>
      </w:r>
      <w:hyperlink r:id="rId7" w:tgtFrame="_blank" w:history="1">
        <w:r>
          <w:rPr>
            <w:rStyle w:val="Hyperlink"/>
            <w:rFonts w:ascii="Calibri" w:eastAsia="Times New Roman" w:hAnsi="Calibri" w:cs="Calibri"/>
          </w:rPr>
          <w:t>S</w:t>
        </w:r>
        <w:r w:rsidR="00926568">
          <w:rPr>
            <w:rStyle w:val="Hyperlink"/>
            <w:rFonts w:ascii="Calibri" w:eastAsia="Times New Roman" w:hAnsi="Calibri" w:cs="Calibri"/>
          </w:rPr>
          <w:t>c</w:t>
        </w:r>
        <w:r>
          <w:rPr>
            <w:rStyle w:val="Hyperlink"/>
            <w:rFonts w:ascii="Calibri" w:eastAsia="Times New Roman" w:hAnsi="Calibri" w:cs="Calibri"/>
          </w:rPr>
          <w:t>iENcv</w:t>
        </w:r>
      </w:hyperlink>
      <w:r>
        <w:rPr>
          <w:rStyle w:val="eop"/>
          <w:rFonts w:ascii="Calibri" w:eastAsia="Times New Roman" w:hAnsi="Calibri" w:cs="Calibri"/>
        </w:rPr>
        <w:t xml:space="preserve"> website. The following resources may be of assistance to proposers preparing a biographical sketch using the </w:t>
      </w:r>
      <w:proofErr w:type="spellStart"/>
      <w:r>
        <w:rPr>
          <w:rStyle w:val="eop"/>
          <w:rFonts w:ascii="Calibri" w:eastAsia="Times New Roman" w:hAnsi="Calibri" w:cs="Calibri"/>
        </w:rPr>
        <w:t>SciENcv</w:t>
      </w:r>
      <w:proofErr w:type="spellEnd"/>
      <w:r>
        <w:rPr>
          <w:rStyle w:val="eop"/>
          <w:rFonts w:ascii="Calibri" w:eastAsia="Times New Roman" w:hAnsi="Calibri" w:cs="Calibri"/>
        </w:rPr>
        <w:t xml:space="preserve"> format:</w:t>
      </w:r>
    </w:p>
    <w:p w14:paraId="00B73BED" w14:textId="77777777" w:rsidR="00AF30B0" w:rsidRDefault="00320186">
      <w:pPr>
        <w:rPr>
          <w:rStyle w:val="eop"/>
          <w:rFonts w:ascii="Calibri" w:eastAsia="Times New Roman" w:hAnsi="Calibri" w:cs="Calibri"/>
        </w:rPr>
      </w:pPr>
      <w:r>
        <w:rPr>
          <w:rStyle w:val="eop"/>
          <w:rFonts w:ascii="Calibri" w:eastAsia="Times New Roman" w:hAnsi="Calibri" w:cs="Calibri"/>
        </w:rPr>
        <w:t xml:space="preserve">• </w:t>
      </w:r>
      <w:hyperlink r:id="rId8" w:tgtFrame="_blank" w:history="1">
        <w:r>
          <w:rPr>
            <w:rStyle w:val="Hyperlink"/>
            <w:rFonts w:ascii="Calibri" w:eastAsia="Times New Roman" w:hAnsi="Calibri" w:cs="Calibri"/>
          </w:rPr>
          <w:t>SciENcv Background</w:t>
        </w:r>
      </w:hyperlink>
      <w:r>
        <w:rPr>
          <w:rFonts w:ascii="Calibri" w:eastAsia="Times New Roman" w:hAnsi="Calibri" w:cs="Calibri"/>
        </w:rPr>
        <w:br/>
      </w:r>
      <w:r>
        <w:rPr>
          <w:rStyle w:val="eop"/>
          <w:rFonts w:ascii="Calibri" w:eastAsia="Times New Roman" w:hAnsi="Calibri" w:cs="Calibri"/>
        </w:rPr>
        <w:t xml:space="preserve">• </w:t>
      </w:r>
      <w:hyperlink r:id="rId9" w:tgtFrame="_blank" w:history="1">
        <w:r>
          <w:rPr>
            <w:rStyle w:val="Hyperlink"/>
            <w:rFonts w:ascii="Calibri" w:eastAsia="Times New Roman" w:hAnsi="Calibri" w:cs="Calibri"/>
          </w:rPr>
          <w:t xml:space="preserve">YouTube Video: SciENcv Tutorial </w:t>
        </w:r>
      </w:hyperlink>
      <w:r>
        <w:rPr>
          <w:rFonts w:ascii="Calibri" w:eastAsia="Times New Roman" w:hAnsi="Calibri" w:cs="Calibri"/>
        </w:rPr>
        <w:br/>
      </w:r>
      <w:r>
        <w:rPr>
          <w:rStyle w:val="eop"/>
          <w:rFonts w:ascii="Calibri" w:eastAsia="Times New Roman" w:hAnsi="Calibri" w:cs="Calibri"/>
        </w:rPr>
        <w:t xml:space="preserve">• </w:t>
      </w:r>
      <w:hyperlink r:id="rId10" w:tgtFrame="_blank" w:history="1">
        <w:r>
          <w:rPr>
            <w:rStyle w:val="Hyperlink"/>
            <w:rFonts w:ascii="Calibri" w:eastAsia="Times New Roman" w:hAnsi="Calibri" w:cs="Calibri"/>
          </w:rPr>
          <w:t>YouTube Video: Integrating with ORCID</w:t>
        </w:r>
      </w:hyperlink>
      <w:r>
        <w:rPr>
          <w:rFonts w:ascii="Calibri" w:eastAsia="Times New Roman" w:hAnsi="Calibri" w:cs="Calibri"/>
        </w:rPr>
        <w:br/>
      </w:r>
      <w:r>
        <w:rPr>
          <w:rStyle w:val="eop"/>
          <w:rFonts w:ascii="Calibri" w:eastAsia="Times New Roman" w:hAnsi="Calibri" w:cs="Calibri"/>
        </w:rPr>
        <w:t xml:space="preserve">• </w:t>
      </w:r>
      <w:hyperlink r:id="rId11" w:tgtFrame="_blank" w:history="1">
        <w:r>
          <w:rPr>
            <w:rStyle w:val="Hyperlink"/>
            <w:rFonts w:ascii="Calibri" w:eastAsia="Times New Roman" w:hAnsi="Calibri" w:cs="Calibri"/>
          </w:rPr>
          <w:t>SciENcv Help</w:t>
        </w:r>
      </w:hyperlink>
      <w:r>
        <w:rPr>
          <w:rFonts w:ascii="Calibri" w:eastAsia="Times New Roman" w:hAnsi="Calibri" w:cs="Calibri"/>
        </w:rPr>
        <w:br/>
      </w:r>
    </w:p>
    <w:p w14:paraId="7C476061" w14:textId="7438D8BF" w:rsidR="007E569F" w:rsidRDefault="00320186">
      <w:r>
        <w:rPr>
          <w:rStyle w:val="eop"/>
          <w:rFonts w:ascii="Calibri" w:eastAsia="Times New Roman" w:hAnsi="Calibri" w:cs="Calibri"/>
        </w:rPr>
        <w:t xml:space="preserve">Policy-related questions should be directed to </w:t>
      </w:r>
      <w:hyperlink r:id="rId12" w:history="1">
        <w:r>
          <w:rPr>
            <w:rStyle w:val="Hyperlink"/>
            <w:rFonts w:ascii="Calibri" w:eastAsia="Times New Roman" w:hAnsi="Calibri" w:cs="Calibri"/>
          </w:rPr>
          <w:t>policy@nsf.gov</w:t>
        </w:r>
      </w:hyperlink>
      <w:r w:rsidR="00AF30B0">
        <w:rPr>
          <w:rStyle w:val="eop"/>
          <w:rFonts w:ascii="Calibri" w:eastAsia="Times New Roman" w:hAnsi="Calibri" w:cs="Calibri"/>
        </w:rPr>
        <w:t>.</w:t>
      </w:r>
      <w:bookmarkStart w:id="0" w:name="_GoBack"/>
      <w:bookmarkEnd w:id="0"/>
    </w:p>
    <w:sectPr w:rsidR="007E5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7CB5E7" w16cex:dateUtc="2024-10-09T18:27:00Z"/>
  <w16cex:commentExtensible w16cex:durableId="0061764B" w16cex:dateUtc="2024-10-09T1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E2571ED" w16cid:durableId="107CB5E7"/>
  <w16cid:commentId w16cid:paraId="7D4D54AC" w16cid:durableId="006176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86"/>
    <w:rsid w:val="00051C89"/>
    <w:rsid w:val="00320186"/>
    <w:rsid w:val="007831AF"/>
    <w:rsid w:val="007E569F"/>
    <w:rsid w:val="00926568"/>
    <w:rsid w:val="00AF30B0"/>
    <w:rsid w:val="00B4393D"/>
    <w:rsid w:val="00BB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74FAA"/>
  <w15:chartTrackingRefBased/>
  <w15:docId w15:val="{7CBB6548-09BA-4917-BBC3-1B867B33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0186"/>
    <w:rPr>
      <w:color w:val="0000FF"/>
      <w:u w:val="single"/>
    </w:rPr>
  </w:style>
  <w:style w:type="character" w:customStyle="1" w:styleId="eop">
    <w:name w:val="eop"/>
    <w:basedOn w:val="DefaultParagraphFont"/>
    <w:rsid w:val="00320186"/>
  </w:style>
  <w:style w:type="character" w:styleId="Emphasis">
    <w:name w:val="Emphasis"/>
    <w:basedOn w:val="DefaultParagraphFont"/>
    <w:uiPriority w:val="20"/>
    <w:qFormat/>
    <w:rsid w:val="0032018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B32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3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1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1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1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9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everywhere.com/emarketing/go.php?i=673260&amp;e=c2N1dG9kbEBidWZmYWxvc3RhdGUuZWR1&amp;l=https://www.ncbi.nlm.nih.gov/sciencv/background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iseverywhere.com/emarketing/go.php?i=673260&amp;e=c2N1dG9kbEBidWZmYWxvc3RhdGUuZWR1&amp;l=https://www.ncbi.nlm.nih.gov/sciencv/" TargetMode="External"/><Relationship Id="rId12" Type="http://schemas.openxmlformats.org/officeDocument/2006/relationships/hyperlink" Target="mailto:policy@nsf.gov" TargetMode="Externa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https://new.nsf.gov/policies/pappg/24-1" TargetMode="External"/><Relationship Id="rId11" Type="http://schemas.openxmlformats.org/officeDocument/2006/relationships/hyperlink" Target="https://www.eiseverywhere.com/emarketing/go.php?i=673260&amp;e=c2N1dG9kbEBidWZmYWxvc3RhdGUuZWR1&amp;l=https://www.ncbi.nlm.nih.gov/books/NBK154494/" TargetMode="External"/><Relationship Id="rId5" Type="http://schemas.openxmlformats.org/officeDocument/2006/relationships/hyperlink" Target="https://www.eiseverywhere.com/emarketing/go.php?i=673260&amp;e=c2N1dG9kbEBidWZmYWxvc3RhdGUuZWR1&amp;l=https://www.ncbi.nlm.nih.gov/sciencv/" TargetMode="External"/><Relationship Id="rId15" Type="http://schemas.microsoft.com/office/2016/09/relationships/commentsIds" Target="commentsIds.xml"/><Relationship Id="rId10" Type="http://schemas.openxmlformats.org/officeDocument/2006/relationships/hyperlink" Target="https://www.eiseverywhere.com/emarketing/go.php?i=673260&amp;e=c2N1dG9kbEBidWZmYWxvc3RhdGUuZWR1&amp;l=https://www.youtube.com/watch|Q|v|E|G_cKSRr7TJ4|A|feature|E|youtu.be" TargetMode="External"/><Relationship Id="rId4" Type="http://schemas.openxmlformats.org/officeDocument/2006/relationships/hyperlink" Target="https://www.eiseverywhere.com/emarketing/go.php?i=673260&amp;e=c2N1dG9kbEBidWZmYWxvc3RhdGUuZWR1&amp;l=https://www.ncbi.nlm.nih.gov/sciencv/" TargetMode="External"/><Relationship Id="rId9" Type="http://schemas.openxmlformats.org/officeDocument/2006/relationships/hyperlink" Target="https://www.eiseverywhere.com/emarketing/go.php?i=673260&amp;e=c2N1dG9kbEBidWZmYWxvc3RhdGUuZWR1&amp;l=https://www.youtube.com/watch|Q|v|E|PRWy-3GXhtU|A|feature|E|youtu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Scuto</dc:creator>
  <cp:keywords/>
  <dc:description/>
  <cp:lastModifiedBy>Employee Services Sponsored Programs</cp:lastModifiedBy>
  <cp:revision>4</cp:revision>
  <dcterms:created xsi:type="dcterms:W3CDTF">2024-10-09T18:30:00Z</dcterms:created>
  <dcterms:modified xsi:type="dcterms:W3CDTF">2024-10-15T18:55:00Z</dcterms:modified>
</cp:coreProperties>
</file>